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7D687058" w:rsidR="0004606C" w:rsidRDefault="295B78E2" w:rsidP="5CE57541">
      <w:pPr>
        <w:spacing w:line="276" w:lineRule="auto"/>
        <w:jc w:val="center"/>
      </w:pP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6A7A43">
        <w:rPr>
          <w:rFonts w:ascii="Calibri" w:eastAsia="Calibri" w:hAnsi="Calibri" w:cs="Calibri"/>
          <w:b/>
          <w:bCs/>
          <w:sz w:val="28"/>
          <w:szCs w:val="28"/>
        </w:rPr>
        <w:t>FEBRUARY 8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6202A7">
        <w:rPr>
          <w:rFonts w:ascii="Calibri" w:eastAsia="Calibri" w:hAnsi="Calibri" w:cs="Calibri"/>
          <w:b/>
          <w:bCs/>
          <w:sz w:val="28"/>
          <w:szCs w:val="28"/>
        </w:rPr>
        <w:t>2</w:t>
      </w:r>
      <w:bookmarkStart w:id="0" w:name="_GoBack"/>
      <w:bookmarkEnd w:id="0"/>
    </w:p>
    <w:p w14:paraId="35F65825" w14:textId="6D198863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 xml:space="preserve">VIRTUAL 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VIA ZOOM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47610E62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="00C26748">
        <w:rPr>
          <w:rFonts w:ascii="Calibri" w:eastAsia="Calibri" w:hAnsi="Calibri" w:cs="Calibri"/>
          <w:b/>
          <w:bCs/>
        </w:rPr>
        <w:t>;</w:t>
      </w:r>
      <w:r w:rsidR="002F5447" w:rsidRPr="295B78E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C26748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C26748">
        <w:rPr>
          <w:rFonts w:ascii="Calibri" w:eastAsia="Calibri" w:hAnsi="Calibri" w:cs="Calibri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</w:t>
      </w:r>
      <w:r w:rsidR="00C26748" w:rsidRPr="295B78E2">
        <w:rPr>
          <w:rFonts w:ascii="Calibri" w:eastAsia="Calibri" w:hAnsi="Calibri" w:cs="Calibri"/>
          <w:b/>
          <w:bCs/>
        </w:rPr>
        <w:t>Steve Williams</w:t>
      </w:r>
      <w:r w:rsidR="00C26748">
        <w:rPr>
          <w:rFonts w:ascii="Calibri" w:eastAsia="Calibri" w:hAnsi="Calibri" w:cs="Calibri"/>
          <w:b/>
          <w:bCs/>
        </w:rPr>
        <w:t>;</w:t>
      </w:r>
      <w:r w:rsidR="00C26748" w:rsidRPr="295B78E2">
        <w:rPr>
          <w:rFonts w:ascii="Calibri" w:eastAsia="Calibri" w:hAnsi="Calibri" w:cs="Calibri"/>
          <w:b/>
          <w:bCs/>
        </w:rPr>
        <w:t xml:space="preserve"> </w:t>
      </w:r>
      <w:r w:rsidR="00B07BDE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B07BDE" w:rsidRPr="295B78E2">
        <w:rPr>
          <w:rFonts w:ascii="Calibri" w:eastAsia="Calibri" w:hAnsi="Calibri" w:cs="Calibri"/>
          <w:b/>
          <w:bCs/>
        </w:rPr>
        <w:t>Goede</w:t>
      </w:r>
      <w:proofErr w:type="spellEnd"/>
      <w:r w:rsidR="00B07BDE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="00B07BDE" w:rsidRPr="0042545B">
        <w:rPr>
          <w:rFonts w:eastAsiaTheme="minorEastAsia"/>
          <w:b/>
          <w:bCs/>
        </w:rPr>
        <w:t>Mary Thomasson</w:t>
      </w:r>
      <w:r w:rsidR="00B07BDE">
        <w:rPr>
          <w:rFonts w:eastAsiaTheme="minorEastAsia"/>
          <w:b/>
          <w:bCs/>
        </w:rPr>
        <w:t>;</w:t>
      </w:r>
      <w:r w:rsidR="001F7810">
        <w:rPr>
          <w:rFonts w:ascii="Calibri" w:eastAsia="Calibri" w:hAnsi="Calibri" w:cs="Calibri"/>
          <w:b/>
          <w:bCs/>
        </w:rPr>
        <w:t xml:space="preserve"> </w:t>
      </w:r>
      <w:r w:rsidR="00C26748">
        <w:rPr>
          <w:rFonts w:ascii="Calibri" w:eastAsia="Calibri" w:hAnsi="Calibri" w:cs="Calibri"/>
          <w:b/>
          <w:bCs/>
        </w:rPr>
        <w:t xml:space="preserve">Bianca </w:t>
      </w:r>
      <w:r w:rsidR="002C0EAF">
        <w:rPr>
          <w:rFonts w:ascii="Calibri" w:eastAsia="Calibri" w:hAnsi="Calibri" w:cs="Calibri"/>
          <w:b/>
          <w:bCs/>
        </w:rPr>
        <w:t xml:space="preserve">Eden; </w:t>
      </w:r>
      <w:r w:rsidRPr="295B78E2">
        <w:rPr>
          <w:rFonts w:ascii="Calibri" w:eastAsia="Calibri" w:hAnsi="Calibri" w:cs="Calibri"/>
          <w:b/>
          <w:bCs/>
        </w:rPr>
        <w:t xml:space="preserve">and 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</w:p>
    <w:p w14:paraId="2EC45E7A" w14:textId="20102ECD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C26748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C26748">
        <w:rPr>
          <w:rFonts w:ascii="Calibri" w:eastAsia="Calibri" w:hAnsi="Calibri" w:cs="Calibri"/>
          <w:b/>
          <w:bCs/>
        </w:rPr>
        <w:t xml:space="preserve">; </w:t>
      </w:r>
      <w:r w:rsidR="002C0EAF" w:rsidRPr="0042545B">
        <w:rPr>
          <w:rFonts w:eastAsiaTheme="minorEastAsia"/>
          <w:b/>
          <w:bCs/>
        </w:rPr>
        <w:t xml:space="preserve">Margie </w:t>
      </w:r>
      <w:proofErr w:type="spellStart"/>
      <w:r w:rsidR="002C0EAF" w:rsidRPr="0042545B">
        <w:rPr>
          <w:rFonts w:eastAsiaTheme="minorEastAsia"/>
          <w:b/>
          <w:bCs/>
        </w:rPr>
        <w:t>Passmore</w:t>
      </w:r>
      <w:proofErr w:type="spellEnd"/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3DCB083C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</w:t>
      </w:r>
      <w:r w:rsidR="006A7A43">
        <w:rPr>
          <w:rFonts w:ascii="Calibri" w:eastAsia="Calibri" w:hAnsi="Calibri" w:cs="Calibri"/>
        </w:rPr>
        <w:t>1</w:t>
      </w:r>
      <w:r w:rsidRPr="295B78E2">
        <w:rPr>
          <w:rFonts w:ascii="Calibri" w:eastAsia="Calibri" w:hAnsi="Calibri" w:cs="Calibri"/>
        </w:rPr>
        <w:t xml:space="preserve"> PM.</w:t>
      </w:r>
    </w:p>
    <w:p w14:paraId="109D69E8" w14:textId="603B53BC" w:rsidR="006A7A43" w:rsidRPr="00E35027" w:rsidRDefault="002C0EAF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00E35027">
        <w:rPr>
          <w:rFonts w:eastAsiaTheme="minorEastAsia"/>
        </w:rPr>
        <w:t>YouthBridge</w:t>
      </w:r>
      <w:proofErr w:type="spellEnd"/>
      <w:r w:rsidR="006A7A43" w:rsidRPr="00E35027">
        <w:rPr>
          <w:rFonts w:eastAsiaTheme="minorEastAsia"/>
        </w:rPr>
        <w:t xml:space="preserve"> </w:t>
      </w:r>
      <w:r w:rsidR="00E35027" w:rsidRPr="00E35027">
        <w:rPr>
          <w:rFonts w:eastAsiaTheme="minorEastAsia"/>
        </w:rPr>
        <w:t>Presentation</w:t>
      </w:r>
    </w:p>
    <w:p w14:paraId="2875251E" w14:textId="76879376" w:rsidR="002C0EAF" w:rsidRDefault="002C0EAF" w:rsidP="006A7A4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Cindy Blake joined us to share information on their program</w:t>
      </w:r>
    </w:p>
    <w:p w14:paraId="7EA34921" w14:textId="38EFE1E0" w:rsidR="006A7A43" w:rsidRDefault="006A7A43" w:rsidP="006A7A4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Endowment Program</w:t>
      </w:r>
      <w:r w:rsidR="004858C5">
        <w:rPr>
          <w:rFonts w:eastAsiaTheme="minorEastAsia"/>
        </w:rPr>
        <w:t xml:space="preserve"> options</w:t>
      </w:r>
    </w:p>
    <w:p w14:paraId="258F598C" w14:textId="1C780D74" w:rsidR="006A7A43" w:rsidRDefault="006A7A43" w:rsidP="004858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Non-endowed agency fund - access to principle and income w/ 2 authorized signors</w:t>
      </w:r>
    </w:p>
    <w:p w14:paraId="44A8C95F" w14:textId="1E966D90" w:rsidR="006A7A43" w:rsidRDefault="006A7A43" w:rsidP="004858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Quasi endowment – like a savings account for non-profits – money is put in</w:t>
      </w:r>
      <w:r w:rsidR="004858C5">
        <w:rPr>
          <w:rFonts w:eastAsiaTheme="minorEastAsia"/>
        </w:rPr>
        <w:t xml:space="preserve"> and ownership is transferred to </w:t>
      </w:r>
      <w:proofErr w:type="spellStart"/>
      <w:r w:rsidR="004858C5">
        <w:rPr>
          <w:rFonts w:eastAsiaTheme="minorEastAsia"/>
        </w:rPr>
        <w:t>YouthBridge</w:t>
      </w:r>
      <w:proofErr w:type="spellEnd"/>
      <w:r>
        <w:rPr>
          <w:rFonts w:eastAsiaTheme="minorEastAsia"/>
        </w:rPr>
        <w:t xml:space="preserve">, they invest it </w:t>
      </w:r>
      <w:r w:rsidR="00E10B8B">
        <w:rPr>
          <w:rFonts w:eastAsiaTheme="minorEastAsia"/>
        </w:rPr>
        <w:t xml:space="preserve">(we decide the risk level) – </w:t>
      </w:r>
      <w:r w:rsidR="004858C5">
        <w:rPr>
          <w:rFonts w:eastAsiaTheme="minorEastAsia"/>
        </w:rPr>
        <w:t xml:space="preserve">we have </w:t>
      </w:r>
      <w:r w:rsidR="00E10B8B">
        <w:rPr>
          <w:rFonts w:eastAsiaTheme="minorEastAsia"/>
        </w:rPr>
        <w:t>access to annual distribution but Board can set a spending</w:t>
      </w:r>
      <w:r w:rsidR="004858C5">
        <w:rPr>
          <w:rFonts w:eastAsiaTheme="minorEastAsia"/>
        </w:rPr>
        <w:t xml:space="preserve"> limit</w:t>
      </w:r>
      <w:r w:rsidR="00E10B8B">
        <w:rPr>
          <w:rFonts w:eastAsiaTheme="minorEastAsia"/>
        </w:rPr>
        <w:t xml:space="preserve"> – 2/3 majority vote on how we take money out but it is available when we need it   </w:t>
      </w:r>
    </w:p>
    <w:p w14:paraId="14596128" w14:textId="796CE2E4" w:rsidR="00E10B8B" w:rsidRDefault="00E10B8B" w:rsidP="006A7A4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Min. $25K </w:t>
      </w:r>
      <w:r w:rsidR="004858C5">
        <w:rPr>
          <w:rFonts w:eastAsiaTheme="minorEastAsia"/>
        </w:rPr>
        <w:t xml:space="preserve">deposit </w:t>
      </w:r>
      <w:r>
        <w:rPr>
          <w:rFonts w:eastAsiaTheme="minorEastAsia"/>
        </w:rPr>
        <w:t>w</w:t>
      </w:r>
      <w:r w:rsidR="004858C5">
        <w:rPr>
          <w:rFonts w:eastAsiaTheme="minorEastAsia"/>
        </w:rPr>
        <w:t xml:space="preserve">ith minimum </w:t>
      </w:r>
      <w:r>
        <w:rPr>
          <w:rFonts w:eastAsiaTheme="minorEastAsia"/>
        </w:rPr>
        <w:t>fee</w:t>
      </w:r>
      <w:r w:rsidR="004858C5">
        <w:rPr>
          <w:rFonts w:eastAsiaTheme="minorEastAsia"/>
        </w:rPr>
        <w:t xml:space="preserve"> of </w:t>
      </w:r>
      <w:r>
        <w:rPr>
          <w:rFonts w:eastAsiaTheme="minorEastAsia"/>
        </w:rPr>
        <w:t>$250 ($21/month)</w:t>
      </w:r>
    </w:p>
    <w:p w14:paraId="45AE9DC8" w14:textId="26356A00" w:rsidR="00E10B8B" w:rsidRDefault="00E10B8B" w:rsidP="006A7A4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They match endowment funds for youth related non-profits – </w:t>
      </w:r>
      <w:r w:rsidR="004858C5">
        <w:rPr>
          <w:rFonts w:eastAsiaTheme="minorEastAsia"/>
        </w:rPr>
        <w:t xml:space="preserve">funds are nearly gone for 2022 but there </w:t>
      </w:r>
      <w:r>
        <w:rPr>
          <w:rFonts w:eastAsiaTheme="minorEastAsia"/>
        </w:rPr>
        <w:t>may be money towards the end of the year</w:t>
      </w:r>
    </w:p>
    <w:p w14:paraId="6C07CE7F" w14:textId="1C545D01" w:rsidR="00EC72AF" w:rsidRDefault="00E10B8B" w:rsidP="00EC72A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Put in $25K, match up to half in separate matching fund – access to income on that annually (suggest we remove it and put it in our endowment fund) </w:t>
      </w:r>
    </w:p>
    <w:p w14:paraId="53A51713" w14:textId="3273F422" w:rsidR="00EC72AF" w:rsidRDefault="00EC72AF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Link for direct donations, including stock</w:t>
      </w:r>
    </w:p>
    <w:p w14:paraId="055B97C9" w14:textId="0C7F9BB1" w:rsidR="00EC72AF" w:rsidRPr="00531DA4" w:rsidRDefault="00EC72AF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531DA4">
        <w:rPr>
          <w:rFonts w:eastAsiaTheme="minorEastAsia"/>
        </w:rPr>
        <w:t>Investments are in the stock market</w:t>
      </w:r>
      <w:r w:rsidR="00976304">
        <w:rPr>
          <w:rFonts w:eastAsiaTheme="minorEastAsia"/>
        </w:rPr>
        <w:t xml:space="preserve"> (via Fidelity)</w:t>
      </w:r>
      <w:r w:rsidR="004858C5" w:rsidRPr="00531DA4">
        <w:rPr>
          <w:rFonts w:eastAsiaTheme="minorEastAsia"/>
        </w:rPr>
        <w:t>, which is why we have the option to select our risk tolerance</w:t>
      </w:r>
      <w:r w:rsidR="00531DA4" w:rsidRPr="00531DA4">
        <w:rPr>
          <w:rFonts w:eastAsiaTheme="minorEastAsia"/>
        </w:rPr>
        <w:t xml:space="preserve">.  We can </w:t>
      </w:r>
      <w:r w:rsidRPr="00531DA4">
        <w:rPr>
          <w:rFonts w:eastAsiaTheme="minorEastAsia"/>
        </w:rPr>
        <w:t>reallocate</w:t>
      </w:r>
      <w:r w:rsidR="00976304">
        <w:rPr>
          <w:rFonts w:eastAsiaTheme="minorEastAsia"/>
        </w:rPr>
        <w:t xml:space="preserve"> monthly if we want to change our </w:t>
      </w:r>
      <w:r w:rsidRPr="00531DA4">
        <w:rPr>
          <w:rFonts w:eastAsiaTheme="minorEastAsia"/>
        </w:rPr>
        <w:t>risk tolerance</w:t>
      </w:r>
    </w:p>
    <w:p w14:paraId="775FDA33" w14:textId="11333F63" w:rsidR="00EC72AF" w:rsidRDefault="00976304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Cindy will ask </w:t>
      </w:r>
      <w:r w:rsidR="00753637">
        <w:rPr>
          <w:rFonts w:eastAsiaTheme="minorEastAsia"/>
        </w:rPr>
        <w:t xml:space="preserve">Barbara </w:t>
      </w:r>
      <w:r>
        <w:rPr>
          <w:rFonts w:eastAsiaTheme="minorEastAsia"/>
        </w:rPr>
        <w:t>to</w:t>
      </w:r>
      <w:r w:rsidR="00753637">
        <w:rPr>
          <w:rFonts w:eastAsiaTheme="minorEastAsia"/>
        </w:rPr>
        <w:t xml:space="preserve"> contact Brandon with more details of how the contract is worded regarding CASA getting money back after transferring ownership to them</w:t>
      </w:r>
    </w:p>
    <w:p w14:paraId="0E3DF57B" w14:textId="422F3481" w:rsidR="00753637" w:rsidRDefault="00976304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Matching funds are renewed each calendar year and are distributed on a first-come, first-serve basis </w:t>
      </w:r>
    </w:p>
    <w:p w14:paraId="099D9984" w14:textId="5F89E2DD" w:rsidR="00753637" w:rsidRDefault="00976304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Cindy will confirm whether or not we could </w:t>
      </w:r>
      <w:r w:rsidR="00D76857">
        <w:rPr>
          <w:rFonts w:eastAsiaTheme="minorEastAsia"/>
        </w:rPr>
        <w:t xml:space="preserve">transfer money between two funds </w:t>
      </w:r>
    </w:p>
    <w:p w14:paraId="6A8A9DE1" w14:textId="2830C075" w:rsidR="00D76857" w:rsidRDefault="00D76857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Money has to come directly from CASA to qualify for matching, not directly from donors – Cindy will check on this because we need to know if matching will be possible based on direct donors to our endowment fund</w:t>
      </w:r>
    </w:p>
    <w:p w14:paraId="7153FE73" w14:textId="27FDFEB3" w:rsidR="001929B1" w:rsidRDefault="001929B1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May be able to </w:t>
      </w:r>
      <w:proofErr w:type="spellStart"/>
      <w:r>
        <w:rPr>
          <w:rFonts w:eastAsiaTheme="minorEastAsia"/>
        </w:rPr>
        <w:t>post date</w:t>
      </w:r>
      <w:proofErr w:type="spellEnd"/>
      <w:r>
        <w:rPr>
          <w:rFonts w:eastAsiaTheme="minorEastAsia"/>
        </w:rPr>
        <w:t xml:space="preserve"> check for Jan. 1</w:t>
      </w:r>
      <w:r w:rsidRPr="001929B1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and submit paperwork, Board approval</w:t>
      </w:r>
      <w:r w:rsidR="00976304">
        <w:rPr>
          <w:rFonts w:eastAsiaTheme="minorEastAsia"/>
        </w:rPr>
        <w:t>,</w:t>
      </w:r>
      <w:r>
        <w:rPr>
          <w:rFonts w:eastAsiaTheme="minorEastAsia"/>
        </w:rPr>
        <w:t xml:space="preserve"> and check in December.  Cindy will check on this.</w:t>
      </w:r>
    </w:p>
    <w:p w14:paraId="772EF53A" w14:textId="3E8A26D0" w:rsidR="007F3AAC" w:rsidRDefault="007F3AAC" w:rsidP="00EC72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Cindy will check on how the matching works (annual donation requirements for matching first five years)</w:t>
      </w:r>
    </w:p>
    <w:p w14:paraId="05A88B70" w14:textId="502F4231" w:rsidR="007F3AAC" w:rsidRPr="000B093A" w:rsidRDefault="007F3AAC" w:rsidP="000B093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Donations of real estate – Cindy will check on process of who maintains ownership (</w:t>
      </w:r>
      <w:r w:rsidR="00976304">
        <w:rPr>
          <w:rFonts w:eastAsiaTheme="minorEastAsia"/>
        </w:rPr>
        <w:t>they will</w:t>
      </w:r>
      <w:r>
        <w:rPr>
          <w:rFonts w:eastAsiaTheme="minorEastAsia"/>
        </w:rPr>
        <w:t xml:space="preserve"> check </w:t>
      </w:r>
      <w:r w:rsidR="00976304">
        <w:rPr>
          <w:rFonts w:eastAsiaTheme="minorEastAsia"/>
        </w:rPr>
        <w:t>to confirm</w:t>
      </w:r>
      <w:r>
        <w:rPr>
          <w:rFonts w:eastAsiaTheme="minorEastAsia"/>
        </w:rPr>
        <w:t xml:space="preserve"> there are no environmental issues before accepting)</w:t>
      </w:r>
    </w:p>
    <w:p w14:paraId="7B944502" w14:textId="7B97E719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7F3AAC">
        <w:rPr>
          <w:rFonts w:ascii="Calibri" w:eastAsia="Calibri" w:hAnsi="Calibri" w:cs="Calibri"/>
        </w:rPr>
        <w:t>January</w:t>
      </w:r>
      <w:r w:rsidRPr="295B78E2">
        <w:rPr>
          <w:rFonts w:ascii="Calibri" w:eastAsia="Calibri" w:hAnsi="Calibri" w:cs="Calibri"/>
        </w:rPr>
        <w:t xml:space="preserve"> 202</w:t>
      </w:r>
      <w:r w:rsidR="007F3AAC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1453D203" w14:textId="305F5129" w:rsidR="00426214" w:rsidRPr="00B87B3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B87B38">
        <w:rPr>
          <w:rFonts w:ascii="Calibri" w:eastAsia="Calibri" w:hAnsi="Calibri" w:cs="Calibri"/>
        </w:rPr>
        <w:t>CASA Program Update:</w:t>
      </w:r>
    </w:p>
    <w:p w14:paraId="333EADFC" w14:textId="643A1144" w:rsidR="00C26748" w:rsidRDefault="00C26748" w:rsidP="00426214">
      <w:pPr>
        <w:pStyle w:val="ListParagraph"/>
        <w:numPr>
          <w:ilvl w:val="1"/>
          <w:numId w:val="1"/>
        </w:numPr>
      </w:pPr>
      <w:r>
        <w:t>Billboards – contract will start on March 1</w:t>
      </w:r>
      <w:r w:rsidRPr="00C26748">
        <w:rPr>
          <w:vertAlign w:val="superscript"/>
        </w:rPr>
        <w:t>st</w:t>
      </w:r>
      <w:r>
        <w:t xml:space="preserve"> </w:t>
      </w:r>
      <w:r w:rsidR="003B0349">
        <w:t>– Billboard on Hwy 30 will be replaced with new artwork/message.  Billboard on Hwy 55 will move to double billboard with a before and after message</w:t>
      </w:r>
      <w:r w:rsidR="001D1043">
        <w:t>.  These are paid for by a specific advertising grant</w:t>
      </w:r>
    </w:p>
    <w:p w14:paraId="608686EB" w14:textId="7F9CA6EA" w:rsidR="003B0349" w:rsidRDefault="003B0349" w:rsidP="00426214">
      <w:pPr>
        <w:pStyle w:val="ListParagraph"/>
        <w:numPr>
          <w:ilvl w:val="1"/>
          <w:numId w:val="1"/>
        </w:numPr>
      </w:pPr>
      <w:r>
        <w:t>Need to recruit more volunteers for the next class</w:t>
      </w:r>
      <w:r w:rsidR="001D1043">
        <w:t>, which will begin once enough volunteers are signed up</w:t>
      </w:r>
    </w:p>
    <w:p w14:paraId="0DA0F28E" w14:textId="09693B5E" w:rsidR="003B0349" w:rsidRDefault="003B0349" w:rsidP="00426214">
      <w:pPr>
        <w:pStyle w:val="ListParagraph"/>
        <w:numPr>
          <w:ilvl w:val="1"/>
          <w:numId w:val="1"/>
        </w:numPr>
      </w:pPr>
      <w:r>
        <w:t>Today received fiscal monitoring report from VOCA</w:t>
      </w:r>
    </w:p>
    <w:p w14:paraId="564C49A3" w14:textId="77777777" w:rsidR="003B0349" w:rsidRDefault="003B0349" w:rsidP="003B0349">
      <w:pPr>
        <w:pStyle w:val="ListParagraph"/>
        <w:numPr>
          <w:ilvl w:val="2"/>
          <w:numId w:val="1"/>
        </w:numPr>
      </w:pPr>
      <w:r>
        <w:t xml:space="preserve">Two opportunities for improvement:  policies on non-supplanting and matching/cost-sharing </w:t>
      </w:r>
    </w:p>
    <w:p w14:paraId="3C7BC513" w14:textId="13931501" w:rsidR="00935C0B" w:rsidRDefault="003B0349" w:rsidP="003B0349">
      <w:pPr>
        <w:pStyle w:val="ListParagraph"/>
        <w:numPr>
          <w:ilvl w:val="2"/>
          <w:numId w:val="1"/>
        </w:numPr>
      </w:pPr>
      <w:r>
        <w:t xml:space="preserve">No findings </w:t>
      </w:r>
    </w:p>
    <w:p w14:paraId="62486A6B" w14:textId="5638497F" w:rsidR="00014AE0" w:rsidRPr="00C26748" w:rsidRDefault="00C26748" w:rsidP="00C2674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January</w:t>
      </w:r>
      <w:r w:rsidR="00014AE0" w:rsidRPr="00C26748">
        <w:rPr>
          <w:rFonts w:ascii="Calibri" w:eastAsia="Calibri" w:hAnsi="Calibri" w:cs="Calibri"/>
        </w:rPr>
        <w:t xml:space="preserve"> Financial Statements – Alicia sent this to the Board with the agenda prior to the meeting</w:t>
      </w:r>
    </w:p>
    <w:p w14:paraId="0A8C7115" w14:textId="70155796" w:rsidR="001D1043" w:rsidRPr="001D1043" w:rsidRDefault="000700FB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Alicia will begin including a view of the endowment fund for a quick view of everything</w:t>
      </w:r>
    </w:p>
    <w:p w14:paraId="0F2784B5" w14:textId="546D9225" w:rsidR="00014AE0" w:rsidRPr="000E0907" w:rsidRDefault="00014AE0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1D1043">
        <w:rPr>
          <w:rFonts w:ascii="Calibri" w:eastAsia="Calibri" w:hAnsi="Calibri" w:cs="Calibri"/>
        </w:rPr>
        <w:t>January</w:t>
      </w:r>
      <w:r w:rsidRPr="295B78E2">
        <w:rPr>
          <w:rFonts w:ascii="Calibri" w:eastAsia="Calibri" w:hAnsi="Calibri" w:cs="Calibri"/>
        </w:rPr>
        <w:t xml:space="preserve"> 202</w:t>
      </w:r>
      <w:r w:rsidR="001D1043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Financial Statements</w:t>
      </w:r>
    </w:p>
    <w:p w14:paraId="282A5619" w14:textId="2115B27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Grant status update</w:t>
      </w:r>
    </w:p>
    <w:p w14:paraId="25CA429C" w14:textId="3A6D3206" w:rsidR="00CC3D0A" w:rsidRDefault="00CC3D0A" w:rsidP="00672473">
      <w:pPr>
        <w:pStyle w:val="ListParagraph"/>
        <w:numPr>
          <w:ilvl w:val="1"/>
          <w:numId w:val="1"/>
        </w:numPr>
      </w:pPr>
      <w:r>
        <w:t>Jefferson Foundation grant will likely be used to purchase chairs but we will not know what is needed until the Rotary donation is fully received</w:t>
      </w:r>
    </w:p>
    <w:p w14:paraId="2363F51A" w14:textId="776FEC80" w:rsidR="0035117F" w:rsidRDefault="0035117F" w:rsidP="00B96B96">
      <w:pPr>
        <w:pStyle w:val="ListParagraph"/>
        <w:numPr>
          <w:ilvl w:val="1"/>
          <w:numId w:val="1"/>
        </w:numPr>
      </w:pPr>
      <w:r w:rsidRPr="006A4179">
        <w:t xml:space="preserve">Received funding </w:t>
      </w:r>
      <w:r w:rsidR="007F5C0E" w:rsidRPr="006A4179">
        <w:t>through High Ridge Rotary</w:t>
      </w:r>
      <w:r w:rsidR="00990A6B" w:rsidRPr="006A4179">
        <w:t xml:space="preserve"> for a board table and chairs.  The Rotary handles the </w:t>
      </w:r>
      <w:r w:rsidR="007F5C0E" w:rsidRPr="006A4179">
        <w:t>purchase and delivery to us</w:t>
      </w:r>
      <w:r w:rsidR="00A42EC4" w:rsidRPr="006A4179">
        <w:t xml:space="preserve"> and they are</w:t>
      </w:r>
      <w:r w:rsidR="005B3372">
        <w:t xml:space="preserve"> still</w:t>
      </w:r>
      <w:r w:rsidR="00A42EC4" w:rsidRPr="006A4179">
        <w:t xml:space="preserve"> having</w:t>
      </w:r>
      <w:r w:rsidR="00C3642A" w:rsidRPr="006A4179">
        <w:t xml:space="preserve"> supply chain</w:t>
      </w:r>
      <w:r w:rsidR="00A42EC4" w:rsidRPr="006A4179">
        <w:t xml:space="preserve"> issues</w:t>
      </w:r>
      <w:r w:rsidR="005B3372">
        <w:t xml:space="preserve"> (some items are in but they will wait until all items are received before delivering to us)</w:t>
      </w:r>
      <w:r w:rsidR="005B21C6" w:rsidRPr="006A4179">
        <w:t xml:space="preserve"> </w:t>
      </w:r>
      <w:r w:rsidR="00CC3D0A">
        <w:t>– no changes from last month</w:t>
      </w:r>
    </w:p>
    <w:p w14:paraId="1BD0E59C" w14:textId="186D44E3" w:rsidR="00CC3D0A" w:rsidRDefault="00CC3D0A" w:rsidP="00B96B96">
      <w:pPr>
        <w:pStyle w:val="ListParagraph"/>
        <w:numPr>
          <w:ilvl w:val="1"/>
          <w:numId w:val="1"/>
        </w:numPr>
      </w:pPr>
      <w:r>
        <w:t xml:space="preserve">Submitted request for Jefferson Foundation </w:t>
      </w:r>
      <w:r w:rsidR="00283BBC">
        <w:t>and should hear update on this in May</w:t>
      </w:r>
    </w:p>
    <w:p w14:paraId="49BBF74F" w14:textId="14D00417" w:rsidR="00CC3D0A" w:rsidRPr="006A4179" w:rsidRDefault="00CC3D0A" w:rsidP="00CC3D0A">
      <w:pPr>
        <w:pStyle w:val="ListParagraph"/>
        <w:numPr>
          <w:ilvl w:val="1"/>
          <w:numId w:val="1"/>
        </w:numPr>
      </w:pPr>
      <w:r>
        <w:t>Governor’s budget included amount to be deposited into VOCA but no idea at this time how this will affect our grant</w:t>
      </w:r>
    </w:p>
    <w:p w14:paraId="216DE382" w14:textId="34ACF145" w:rsidR="004770E9" w:rsidRDefault="00693109" w:rsidP="005729E9">
      <w:pPr>
        <w:pStyle w:val="ListParagraph"/>
        <w:numPr>
          <w:ilvl w:val="0"/>
          <w:numId w:val="1"/>
        </w:numPr>
      </w:pPr>
      <w:r>
        <w:t>E</w:t>
      </w:r>
      <w:r w:rsidR="004770E9">
        <w:t>ndowment fund</w:t>
      </w:r>
      <w:r>
        <w:t xml:space="preserve"> discussion</w:t>
      </w:r>
    </w:p>
    <w:p w14:paraId="6684BD7F" w14:textId="42A429C1" w:rsidR="002C0EAF" w:rsidRDefault="002C0EAF" w:rsidP="004770E9">
      <w:pPr>
        <w:pStyle w:val="ListParagraph"/>
        <w:numPr>
          <w:ilvl w:val="1"/>
          <w:numId w:val="1"/>
        </w:numPr>
      </w:pPr>
      <w:r>
        <w:t xml:space="preserve">Alicia will request </w:t>
      </w:r>
      <w:proofErr w:type="spellStart"/>
      <w:r>
        <w:t>YouthBridge</w:t>
      </w:r>
      <w:proofErr w:type="spellEnd"/>
      <w:r>
        <w:t xml:space="preserve"> send over their standard contract for us to begin reviewing</w:t>
      </w:r>
    </w:p>
    <w:p w14:paraId="2EE2A8DB" w14:textId="0F4AC84F" w:rsidR="002C0EAF" w:rsidRPr="000B093A" w:rsidRDefault="002C0EAF" w:rsidP="004770E9">
      <w:pPr>
        <w:pStyle w:val="ListParagraph"/>
        <w:numPr>
          <w:ilvl w:val="1"/>
          <w:numId w:val="1"/>
        </w:numPr>
      </w:pPr>
      <w:r w:rsidRPr="000B093A">
        <w:t xml:space="preserve">The Board agreed that it was worth waiting for the matching in 2023 before proceeding with </w:t>
      </w:r>
      <w:proofErr w:type="spellStart"/>
      <w:r w:rsidRPr="000B093A">
        <w:t>YouthBridge</w:t>
      </w:r>
      <w:proofErr w:type="spellEnd"/>
    </w:p>
    <w:p w14:paraId="42F34847" w14:textId="28E5EB2B" w:rsidR="002C0EAF" w:rsidRDefault="000B093A" w:rsidP="004770E9">
      <w:pPr>
        <w:pStyle w:val="ListParagraph"/>
        <w:numPr>
          <w:ilvl w:val="1"/>
          <w:numId w:val="1"/>
        </w:numPr>
      </w:pPr>
      <w:r>
        <w:t>This will allow us time to research alternatives and determine the best option for us</w:t>
      </w:r>
    </w:p>
    <w:p w14:paraId="4A061ED1" w14:textId="40E8CCFF" w:rsidR="00672473" w:rsidRDefault="00672473" w:rsidP="005729E9">
      <w:pPr>
        <w:pStyle w:val="ListParagraph"/>
        <w:numPr>
          <w:ilvl w:val="0"/>
          <w:numId w:val="1"/>
        </w:numPr>
      </w:pPr>
      <w:r>
        <w:t>Fundraising</w:t>
      </w:r>
    </w:p>
    <w:p w14:paraId="701A0BED" w14:textId="62176D01" w:rsidR="002D41F9" w:rsidRDefault="006E2D3A" w:rsidP="002D41F9">
      <w:pPr>
        <w:pStyle w:val="ListParagraph"/>
        <w:numPr>
          <w:ilvl w:val="1"/>
          <w:numId w:val="1"/>
        </w:numPr>
      </w:pPr>
      <w:r w:rsidRPr="00E71A95">
        <w:t>Gala</w:t>
      </w:r>
      <w:r w:rsidR="002D41F9" w:rsidRPr="00E71A95">
        <w:t xml:space="preserve"> </w:t>
      </w:r>
    </w:p>
    <w:p w14:paraId="1624DACB" w14:textId="62A34246" w:rsidR="002C0EAF" w:rsidRDefault="002C0EAF" w:rsidP="00CA5B42">
      <w:pPr>
        <w:pStyle w:val="ListParagraph"/>
        <w:numPr>
          <w:ilvl w:val="2"/>
          <w:numId w:val="1"/>
        </w:numPr>
      </w:pPr>
      <w:r>
        <w:t xml:space="preserve">Were able to move everything to our new date – </w:t>
      </w:r>
      <w:r w:rsidR="00CA5B42">
        <w:t>Octo</w:t>
      </w:r>
      <w:r>
        <w:t xml:space="preserve">ber </w:t>
      </w:r>
      <w:r w:rsidR="00CA5B42">
        <w:t>15, 2022</w:t>
      </w:r>
    </w:p>
    <w:p w14:paraId="7FFBB68C" w14:textId="76972293" w:rsidR="00CA5B42" w:rsidRDefault="00CA5B42" w:rsidP="001B2F4E">
      <w:pPr>
        <w:pStyle w:val="ListParagraph"/>
        <w:numPr>
          <w:ilvl w:val="1"/>
          <w:numId w:val="1"/>
        </w:numPr>
      </w:pPr>
      <w:r>
        <w:t>Board Appeal</w:t>
      </w:r>
    </w:p>
    <w:p w14:paraId="1F165C36" w14:textId="0E263583" w:rsidR="00CA5B42" w:rsidRDefault="00CA5B42" w:rsidP="00CA5B42">
      <w:pPr>
        <w:pStyle w:val="ListParagraph"/>
        <w:numPr>
          <w:ilvl w:val="2"/>
          <w:numId w:val="1"/>
        </w:numPr>
      </w:pPr>
      <w:r>
        <w:t>This worked for 2021 but we did not send to very many people</w:t>
      </w:r>
    </w:p>
    <w:p w14:paraId="6ADF8F05" w14:textId="75F3DEFC" w:rsidR="00CA5B42" w:rsidRDefault="00CA5B42" w:rsidP="00CA5B42">
      <w:pPr>
        <w:pStyle w:val="ListParagraph"/>
        <w:numPr>
          <w:ilvl w:val="2"/>
          <w:numId w:val="1"/>
        </w:numPr>
      </w:pPr>
      <w:r>
        <w:t xml:space="preserve">If we significantly increase the number of people we send it to, </w:t>
      </w:r>
      <w:r w:rsidR="00FE21E6">
        <w:t>the more we should be able to bring in</w:t>
      </w:r>
    </w:p>
    <w:p w14:paraId="646B04B9" w14:textId="35C2747D" w:rsidR="001B2F4E" w:rsidRDefault="001B2F4E" w:rsidP="001B2F4E">
      <w:pPr>
        <w:pStyle w:val="ListParagraph"/>
        <w:numPr>
          <w:ilvl w:val="1"/>
          <w:numId w:val="1"/>
        </w:numPr>
      </w:pPr>
      <w:r>
        <w:t>Wine Trail</w:t>
      </w:r>
    </w:p>
    <w:p w14:paraId="5839FD90" w14:textId="69B0B79C" w:rsidR="001B2F4E" w:rsidRDefault="00FE21E6" w:rsidP="001B2F4E">
      <w:pPr>
        <w:pStyle w:val="ListParagraph"/>
        <w:numPr>
          <w:ilvl w:val="2"/>
          <w:numId w:val="1"/>
        </w:numPr>
      </w:pPr>
      <w:r>
        <w:t>Changing this to Spring of 2023</w:t>
      </w:r>
    </w:p>
    <w:p w14:paraId="3B80C9D1" w14:textId="1AE9BE18" w:rsidR="00693109" w:rsidRDefault="00693109" w:rsidP="00693109">
      <w:pPr>
        <w:pStyle w:val="ListParagraph"/>
        <w:numPr>
          <w:ilvl w:val="1"/>
          <w:numId w:val="1"/>
        </w:numPr>
      </w:pPr>
      <w:r>
        <w:t>St. Patrick’s Day – Susan will check on the possibility of us raffling off our liquor basket at the Rotary’s St. Patrick’s Day event</w:t>
      </w:r>
      <w:r w:rsidR="00E35027">
        <w:t>.  We will review the basket at the March meeting to assess the value and determine if this is our best option</w:t>
      </w:r>
    </w:p>
    <w:p w14:paraId="72276359" w14:textId="142E6EE6" w:rsidR="00693109" w:rsidRDefault="00693109" w:rsidP="00693109">
      <w:pPr>
        <w:pStyle w:val="ListParagraph"/>
        <w:numPr>
          <w:ilvl w:val="1"/>
          <w:numId w:val="1"/>
        </w:numPr>
      </w:pPr>
      <w:r>
        <w:lastRenderedPageBreak/>
        <w:t>May – we can raffle off a Mother’s Day “basket” with a massage, restaurant gift cards, etc.</w:t>
      </w:r>
    </w:p>
    <w:p w14:paraId="546116B0" w14:textId="23FAB592" w:rsidR="00E35027" w:rsidRDefault="00E35027" w:rsidP="00693109">
      <w:pPr>
        <w:pStyle w:val="ListParagraph"/>
        <w:numPr>
          <w:ilvl w:val="1"/>
          <w:numId w:val="1"/>
        </w:numPr>
      </w:pPr>
      <w:r>
        <w:t>Board members will consider other fundraising options between now and the gala for additional income</w:t>
      </w:r>
    </w:p>
    <w:p w14:paraId="6F98265F" w14:textId="58DD23FA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E35027">
        <w:rPr>
          <w:rFonts w:ascii="Calibri" w:eastAsia="Calibri" w:hAnsi="Calibri" w:cs="Calibri"/>
        </w:rPr>
        <w:t>4</w:t>
      </w:r>
      <w:r w:rsidR="007C4EB1">
        <w:rPr>
          <w:rFonts w:ascii="Calibri" w:eastAsia="Calibri" w:hAnsi="Calibri" w:cs="Calibri"/>
        </w:rPr>
        <w:t>5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4606C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 w:rsidR="00CC6C69">
        <w:tab/>
      </w:r>
      <w:r w:rsidR="00CC6C69">
        <w:tab/>
      </w:r>
      <w:hyperlink r:id="rId10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4A106B45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72F02149" w14:textId="33A97BF7" w:rsidR="00FE21E6" w:rsidRDefault="00FE21E6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Bianca Eden </w:t>
      </w:r>
      <w:r w:rsidR="00E3502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35027">
        <w:rPr>
          <w:rFonts w:ascii="Calibri" w:eastAsia="Calibri" w:hAnsi="Calibri" w:cs="Calibri"/>
        </w:rPr>
        <w:t>(</w:t>
      </w:r>
      <w:r w:rsidR="00976304">
        <w:rPr>
          <w:rFonts w:ascii="Calibri" w:eastAsia="Calibri" w:hAnsi="Calibri" w:cs="Calibri"/>
        </w:rPr>
        <w:t>314) 922-</w:t>
      </w:r>
      <w:r w:rsidR="007C4EB1">
        <w:rPr>
          <w:rFonts w:ascii="Calibri" w:eastAsia="Calibri" w:hAnsi="Calibri" w:cs="Calibri"/>
        </w:rPr>
        <w:t>8561</w:t>
      </w:r>
      <w:r w:rsidR="00E35027">
        <w:rPr>
          <w:rFonts w:ascii="Calibri" w:eastAsia="Calibri" w:hAnsi="Calibri" w:cs="Calibri"/>
        </w:rPr>
        <w:tab/>
      </w:r>
      <w:r w:rsidR="00E35027">
        <w:rPr>
          <w:rFonts w:ascii="Calibri" w:eastAsia="Calibri" w:hAnsi="Calibri" w:cs="Calibri"/>
        </w:rPr>
        <w:tab/>
      </w:r>
      <w:hyperlink r:id="rId14" w:history="1">
        <w:r w:rsidR="00E35027" w:rsidRPr="00E726DD">
          <w:rPr>
            <w:rStyle w:val="Hyperlink"/>
            <w:rFonts w:ascii="Calibri" w:eastAsia="Calibri" w:hAnsi="Calibri" w:cs="Calibri"/>
          </w:rPr>
          <w:t>beden@wegmannlaw.com</w:t>
        </w:r>
      </w:hyperlink>
      <w:r w:rsidR="00E35027"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2A30"/>
    <w:rsid w:val="00013600"/>
    <w:rsid w:val="00014AE0"/>
    <w:rsid w:val="00014C89"/>
    <w:rsid w:val="00016089"/>
    <w:rsid w:val="00026A41"/>
    <w:rsid w:val="0004606C"/>
    <w:rsid w:val="000601E8"/>
    <w:rsid w:val="000700FB"/>
    <w:rsid w:val="00070770"/>
    <w:rsid w:val="000919D3"/>
    <w:rsid w:val="00097549"/>
    <w:rsid w:val="000A6AF3"/>
    <w:rsid w:val="000B093A"/>
    <w:rsid w:val="000B15D3"/>
    <w:rsid w:val="000D5B10"/>
    <w:rsid w:val="000E0907"/>
    <w:rsid w:val="000F0E1E"/>
    <w:rsid w:val="000F1E5F"/>
    <w:rsid w:val="00127DA9"/>
    <w:rsid w:val="00142528"/>
    <w:rsid w:val="001476B6"/>
    <w:rsid w:val="00152D58"/>
    <w:rsid w:val="00154631"/>
    <w:rsid w:val="00170CB9"/>
    <w:rsid w:val="00171227"/>
    <w:rsid w:val="0018260B"/>
    <w:rsid w:val="001929B1"/>
    <w:rsid w:val="001A1225"/>
    <w:rsid w:val="001B2F4E"/>
    <w:rsid w:val="001D1043"/>
    <w:rsid w:val="001E0001"/>
    <w:rsid w:val="001E67F4"/>
    <w:rsid w:val="001F3C48"/>
    <w:rsid w:val="001F7810"/>
    <w:rsid w:val="00225426"/>
    <w:rsid w:val="00242050"/>
    <w:rsid w:val="00247891"/>
    <w:rsid w:val="00260CEA"/>
    <w:rsid w:val="00283BBC"/>
    <w:rsid w:val="0029659F"/>
    <w:rsid w:val="002A1D4C"/>
    <w:rsid w:val="002A3B75"/>
    <w:rsid w:val="002C0EAF"/>
    <w:rsid w:val="002C7B70"/>
    <w:rsid w:val="002D0DD2"/>
    <w:rsid w:val="002D41F9"/>
    <w:rsid w:val="002F5447"/>
    <w:rsid w:val="00313DCE"/>
    <w:rsid w:val="00320416"/>
    <w:rsid w:val="003261A0"/>
    <w:rsid w:val="00333D44"/>
    <w:rsid w:val="0034111E"/>
    <w:rsid w:val="00344A3D"/>
    <w:rsid w:val="0035117F"/>
    <w:rsid w:val="00373014"/>
    <w:rsid w:val="003913D4"/>
    <w:rsid w:val="00391550"/>
    <w:rsid w:val="003A2925"/>
    <w:rsid w:val="003B0349"/>
    <w:rsid w:val="003B419A"/>
    <w:rsid w:val="003B6A0A"/>
    <w:rsid w:val="003D7A66"/>
    <w:rsid w:val="003F3988"/>
    <w:rsid w:val="00407580"/>
    <w:rsid w:val="00421BED"/>
    <w:rsid w:val="0042545B"/>
    <w:rsid w:val="00425EBE"/>
    <w:rsid w:val="00425F34"/>
    <w:rsid w:val="00426214"/>
    <w:rsid w:val="004448BB"/>
    <w:rsid w:val="004449C9"/>
    <w:rsid w:val="0045248B"/>
    <w:rsid w:val="00457CFF"/>
    <w:rsid w:val="00475861"/>
    <w:rsid w:val="00475DA2"/>
    <w:rsid w:val="004770E9"/>
    <w:rsid w:val="00481880"/>
    <w:rsid w:val="004858C5"/>
    <w:rsid w:val="004A2D7A"/>
    <w:rsid w:val="004A6DAF"/>
    <w:rsid w:val="004C7D30"/>
    <w:rsid w:val="004D1DF0"/>
    <w:rsid w:val="004D3BCC"/>
    <w:rsid w:val="004E347F"/>
    <w:rsid w:val="004E5F47"/>
    <w:rsid w:val="00514C98"/>
    <w:rsid w:val="00523CCC"/>
    <w:rsid w:val="00531DA4"/>
    <w:rsid w:val="005729E9"/>
    <w:rsid w:val="00573CF6"/>
    <w:rsid w:val="00582AB6"/>
    <w:rsid w:val="00583121"/>
    <w:rsid w:val="005A2000"/>
    <w:rsid w:val="005B21C6"/>
    <w:rsid w:val="005B3372"/>
    <w:rsid w:val="005D1C21"/>
    <w:rsid w:val="005D5BB2"/>
    <w:rsid w:val="00600201"/>
    <w:rsid w:val="006202A7"/>
    <w:rsid w:val="00640054"/>
    <w:rsid w:val="00663A1C"/>
    <w:rsid w:val="00672473"/>
    <w:rsid w:val="00687E0A"/>
    <w:rsid w:val="00693109"/>
    <w:rsid w:val="006A4179"/>
    <w:rsid w:val="006A50D4"/>
    <w:rsid w:val="006A7A43"/>
    <w:rsid w:val="006D269B"/>
    <w:rsid w:val="006E2D3A"/>
    <w:rsid w:val="006F30B8"/>
    <w:rsid w:val="006F482A"/>
    <w:rsid w:val="006F7DE8"/>
    <w:rsid w:val="007319EF"/>
    <w:rsid w:val="00734FB1"/>
    <w:rsid w:val="00753637"/>
    <w:rsid w:val="00766D1C"/>
    <w:rsid w:val="00773F9B"/>
    <w:rsid w:val="00782E92"/>
    <w:rsid w:val="007C4EB1"/>
    <w:rsid w:val="007E2382"/>
    <w:rsid w:val="007F3AAC"/>
    <w:rsid w:val="007F5C0E"/>
    <w:rsid w:val="00800110"/>
    <w:rsid w:val="00824A74"/>
    <w:rsid w:val="0085304E"/>
    <w:rsid w:val="00862F97"/>
    <w:rsid w:val="00864BBD"/>
    <w:rsid w:val="008701F7"/>
    <w:rsid w:val="00884598"/>
    <w:rsid w:val="008B1D65"/>
    <w:rsid w:val="008B6FF5"/>
    <w:rsid w:val="008C0D68"/>
    <w:rsid w:val="008C0FE0"/>
    <w:rsid w:val="008C1C8D"/>
    <w:rsid w:val="008C48DD"/>
    <w:rsid w:val="008D1DCF"/>
    <w:rsid w:val="008E1957"/>
    <w:rsid w:val="009126B2"/>
    <w:rsid w:val="00916105"/>
    <w:rsid w:val="00935C0B"/>
    <w:rsid w:val="00945A0C"/>
    <w:rsid w:val="0094624F"/>
    <w:rsid w:val="00960749"/>
    <w:rsid w:val="009727F2"/>
    <w:rsid w:val="00976304"/>
    <w:rsid w:val="00980994"/>
    <w:rsid w:val="009825D4"/>
    <w:rsid w:val="00990A6B"/>
    <w:rsid w:val="009A1320"/>
    <w:rsid w:val="009A4AED"/>
    <w:rsid w:val="009A6F9E"/>
    <w:rsid w:val="009B3A0C"/>
    <w:rsid w:val="009D6389"/>
    <w:rsid w:val="009F1AB2"/>
    <w:rsid w:val="00A12FD6"/>
    <w:rsid w:val="00A22B04"/>
    <w:rsid w:val="00A423AD"/>
    <w:rsid w:val="00A42EC4"/>
    <w:rsid w:val="00A44D16"/>
    <w:rsid w:val="00A61EE9"/>
    <w:rsid w:val="00A94117"/>
    <w:rsid w:val="00AA2434"/>
    <w:rsid w:val="00AA32A5"/>
    <w:rsid w:val="00AB25DB"/>
    <w:rsid w:val="00AB3498"/>
    <w:rsid w:val="00AC1004"/>
    <w:rsid w:val="00AD0509"/>
    <w:rsid w:val="00AE7C1A"/>
    <w:rsid w:val="00B07BDE"/>
    <w:rsid w:val="00B3025F"/>
    <w:rsid w:val="00B35951"/>
    <w:rsid w:val="00B42231"/>
    <w:rsid w:val="00B656E9"/>
    <w:rsid w:val="00B65BE0"/>
    <w:rsid w:val="00B87B38"/>
    <w:rsid w:val="00B96B96"/>
    <w:rsid w:val="00BA2409"/>
    <w:rsid w:val="00BA5D48"/>
    <w:rsid w:val="00BB735E"/>
    <w:rsid w:val="00BB7F93"/>
    <w:rsid w:val="00BC0A2E"/>
    <w:rsid w:val="00BD1A3B"/>
    <w:rsid w:val="00BE613B"/>
    <w:rsid w:val="00BE6A2F"/>
    <w:rsid w:val="00BF1823"/>
    <w:rsid w:val="00C024E2"/>
    <w:rsid w:val="00C0469C"/>
    <w:rsid w:val="00C26748"/>
    <w:rsid w:val="00C27F32"/>
    <w:rsid w:val="00C3642A"/>
    <w:rsid w:val="00C41629"/>
    <w:rsid w:val="00C63EA9"/>
    <w:rsid w:val="00C73B2F"/>
    <w:rsid w:val="00C90A25"/>
    <w:rsid w:val="00C939BB"/>
    <w:rsid w:val="00CA5B42"/>
    <w:rsid w:val="00CB2C3B"/>
    <w:rsid w:val="00CB4ECD"/>
    <w:rsid w:val="00CB7131"/>
    <w:rsid w:val="00CB7A9A"/>
    <w:rsid w:val="00CC3D0A"/>
    <w:rsid w:val="00CC6C69"/>
    <w:rsid w:val="00CE23A7"/>
    <w:rsid w:val="00CF4119"/>
    <w:rsid w:val="00D40429"/>
    <w:rsid w:val="00D458E3"/>
    <w:rsid w:val="00D54302"/>
    <w:rsid w:val="00D645F0"/>
    <w:rsid w:val="00D64D92"/>
    <w:rsid w:val="00D65A7E"/>
    <w:rsid w:val="00D76857"/>
    <w:rsid w:val="00D9294B"/>
    <w:rsid w:val="00DA19D0"/>
    <w:rsid w:val="00DA5F4A"/>
    <w:rsid w:val="00DB27F4"/>
    <w:rsid w:val="00DB66BB"/>
    <w:rsid w:val="00DF07B4"/>
    <w:rsid w:val="00DF194B"/>
    <w:rsid w:val="00E02DE3"/>
    <w:rsid w:val="00E031F1"/>
    <w:rsid w:val="00E051CC"/>
    <w:rsid w:val="00E10B8B"/>
    <w:rsid w:val="00E13141"/>
    <w:rsid w:val="00E15A2E"/>
    <w:rsid w:val="00E2615F"/>
    <w:rsid w:val="00E31612"/>
    <w:rsid w:val="00E33AB1"/>
    <w:rsid w:val="00E35027"/>
    <w:rsid w:val="00E47789"/>
    <w:rsid w:val="00E544C7"/>
    <w:rsid w:val="00E55637"/>
    <w:rsid w:val="00E63D27"/>
    <w:rsid w:val="00E66268"/>
    <w:rsid w:val="00E71A95"/>
    <w:rsid w:val="00EC196B"/>
    <w:rsid w:val="00EC72AF"/>
    <w:rsid w:val="00EE313B"/>
    <w:rsid w:val="00F16ED5"/>
    <w:rsid w:val="00F25957"/>
    <w:rsid w:val="00F2673B"/>
    <w:rsid w:val="00F52F9D"/>
    <w:rsid w:val="00F532A6"/>
    <w:rsid w:val="00F62B95"/>
    <w:rsid w:val="00F723C7"/>
    <w:rsid w:val="00F7513E"/>
    <w:rsid w:val="00F83379"/>
    <w:rsid w:val="00F844E7"/>
    <w:rsid w:val="00F869CC"/>
    <w:rsid w:val="00F90319"/>
    <w:rsid w:val="00FA2926"/>
    <w:rsid w:val="00FA2CBE"/>
    <w:rsid w:val="00FA3F95"/>
    <w:rsid w:val="00FB1612"/>
    <w:rsid w:val="00FC4B92"/>
    <w:rsid w:val="00FD3585"/>
    <w:rsid w:val="00FE21E6"/>
    <w:rsid w:val="00FE599D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ablan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govero1@gmai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osestug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fis@gmail.com" TargetMode="External"/><Relationship Id="rId14" Type="http://schemas.openxmlformats.org/officeDocument/2006/relationships/hyperlink" Target="mailto:beden@wegman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cp:lastPrinted>2022-02-09T15:37:00Z</cp:lastPrinted>
  <dcterms:created xsi:type="dcterms:W3CDTF">2022-02-09T15:38:00Z</dcterms:created>
  <dcterms:modified xsi:type="dcterms:W3CDTF">2022-02-09T15:38:00Z</dcterms:modified>
</cp:coreProperties>
</file>